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Gamifikacja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zastanawia się, czy gamifikacja w biznesie jest opłacalna. Dowiedz się więcej na temat tego zjawiska.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gamifikacja w biznesie może przynieść realną wartość dla przedsiębiorstwa?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kilkunastu lat rynek pracy zmaga się ze sporym brakiem motywacji u swoich pracowników. Dawne motywatory przestają działać, a zadania jakie dostają podwładni po prostu ich nudzą. Osoby na wysokim szczeblu głowią się i troją, co w takiej sytuacji zrobić. Odpowiedzią na to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gamifikacja w biznesie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! W jaki sposób ona działa, w jak sposób ją wdrożyć i dlaczego może to być przewaga na tle konkurencji.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Gamifikacja w biznesie coraz bardziej popularna!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widać tendencje rosnącą, jeśli mówimy o zainteresowaniu i implementacji systemów i rozwiązań motywacyjnych w organizacjach. Jednym z nich jest właśnie gamifikacja w biznesie, której zadaniem jest wprowadzenie mechanizmów z gier do codziennych czynności nie związanych z grami. Można to w ciekawy sposób wykorzystać podczas pracy, bo ciekawe i interesujące schematy czy rozwiązania przenosimy do zadań monotonnych czy trudnych. Dzięki temu wykonywanie ich jest nie tylko prostsze, ale też ciekawsze dla pracownika.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Gamifikacja w biznesie</w:t>
      </w:r>
      <w:r>
        <w:rPr>
          <w:rFonts w:ascii="calibri" w:hAnsi="calibri" w:eastAsia="calibri" w:cs="calibri"/>
          <w:sz w:val="24"/>
          <w:szCs w:val="24"/>
        </w:rPr>
        <w:t xml:space="preserve"> może to znacząco zmotywować ich do wykonywania pracy, co przeniesie korzyści dla samego pracodawcy. Idealnymi przykładami takiej gamifikacji mogą być rankingi, szkolenia czy zwiększanie kompetencji za pomocą poziomów czy wyzwań.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jak implementować takie rozwiązania?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Same mechanizmy nie są trudne do zaimplementowania, jednak trzeba to zrobić z głową. Nieodpowiednio wdrożone mogą nie tyle pomóc organizacji, a nawet zdemotywować pracowników. Trzeba zbadać, jakie mechanizmy będą działać dla konkretnej grupy osób. </w:t>
      </w:r>
      <w:r>
        <w:rPr>
          <w:rFonts w:ascii="calibri" w:hAnsi="calibri" w:eastAsia="calibri" w:cs="calibri"/>
          <w:sz w:val="24"/>
          <w:szCs w:val="24"/>
          <w:b/>
        </w:rPr>
        <w:t xml:space="preserve">Gamifikacja w biznesie</w:t>
      </w:r>
      <w:r>
        <w:rPr>
          <w:rFonts w:ascii="calibri" w:hAnsi="calibri" w:eastAsia="calibri" w:cs="calibri"/>
          <w:sz w:val="24"/>
          <w:szCs w:val="24"/>
        </w:rPr>
        <w:t xml:space="preserve"> jest jednak tego warta, bo pracownicy będą bardziej wydajniejsi i sprawniejsi w zadaniach które wykonują.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gamifik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2026-08-27T16:03:33+02:00</dcterms:created>
  <dcterms:modified xsi:type="dcterms:W3CDTF">2026-08-27T16:03:33+02:00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